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July 12, 2023</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Texas, United States</w:t>
      </w:r>
    </w:p>
    <w:p>
      <w:pPr>
        <w:pStyle w:val="aa"/>
      </w:pPr>
      <w:r>
        <w:rPr>
          <w:b/>
        </w:rPr>
        <w:t>Company</w:t>
      </w:r>
      <w:r>
        <w:t xml:space="preserve"> (referred to as either "the Company", "We", "Us" or "Our" in this Agreement) refers to Fabulous Aesthetics , 19075 Interstate 45N Suite 201, Shenandoah, TX 77385.</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Fabulous Aesthetics, accessible from </w:t>
      </w:r>
      <w:hyperlink r:id="rId8">
        <w:r>
          <w:rPr>
            <w:rStyle w:val="Hyperlink"/>
          </w:rPr>
          <w:t>http:://www.fabulousmedspa.com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a"/>
      </w:pPr>
      <w:r>
        <w:t>By email: queenbinjector@gmail.com</w:t>
      </w:r>
    </w:p>
    <w:p>
      <w:pPr>
        <w:pStyle w:val="aa"/>
      </w:pPr>
      <w:r>
        <w:t>By phone number: 9567785734</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www.fabulousmed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